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99"/>
        <w:gridCol w:w="1807"/>
        <w:gridCol w:w="5100"/>
      </w:tblGrid>
      <w:tr w:rsidR="009D298D" w14:paraId="1DACD5BE" w14:textId="77777777" w:rsidTr="0013259D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698B5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352D15DF" w14:textId="2ECE8BC7" w:rsidR="009D298D" w:rsidRPr="003378E2" w:rsidRDefault="0013259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SPRINKLERANLÆG</w:t>
            </w:r>
          </w:p>
        </w:tc>
      </w:tr>
      <w:tr w:rsidR="0075189F" w14:paraId="6ACA088B" w14:textId="77777777" w:rsidTr="0013259D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A90A9AD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E91A338" w14:textId="77777777" w:rsidTr="0013259D">
        <w:trPr>
          <w:trHeight w:val="510"/>
        </w:trPr>
        <w:tc>
          <w:tcPr>
            <w:tcW w:w="3299" w:type="dxa"/>
            <w:vMerge w:val="restart"/>
            <w:shd w:val="clear" w:color="auto" w:fill="FFFF00"/>
            <w:vAlign w:val="center"/>
          </w:tcPr>
          <w:p w14:paraId="63B6AD43" w14:textId="0D927267" w:rsidR="003F3D7F" w:rsidRPr="003F3D7F" w:rsidRDefault="0013259D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7221CB6A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158586D0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05235EF6" w14:textId="77777777" w:rsidTr="0013259D">
        <w:trPr>
          <w:trHeight w:val="510"/>
        </w:trPr>
        <w:tc>
          <w:tcPr>
            <w:tcW w:w="3299" w:type="dxa"/>
            <w:vMerge/>
            <w:shd w:val="clear" w:color="auto" w:fill="FFFF00"/>
            <w:vAlign w:val="center"/>
          </w:tcPr>
          <w:p w14:paraId="742F6405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591D1B5C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4CAF88E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8DEDEC7" w14:textId="77777777" w:rsidTr="0013259D">
        <w:trPr>
          <w:trHeight w:val="510"/>
        </w:trPr>
        <w:tc>
          <w:tcPr>
            <w:tcW w:w="3299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38FEA576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1E6C26" w14:textId="77777777" w:rsidR="003F3D7F" w:rsidRPr="00AB3663" w:rsidRDefault="003F3D7F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279DD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1F0D1EF8" w14:textId="77777777" w:rsidTr="0013259D">
        <w:trPr>
          <w:trHeight w:val="510"/>
        </w:trPr>
        <w:tc>
          <w:tcPr>
            <w:tcW w:w="3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9154F70" w14:textId="18CB5482" w:rsidR="003D4173" w:rsidRPr="00367A91" w:rsidRDefault="0013259D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538AE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C3F8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1D416F7" w14:textId="77777777" w:rsidTr="0013259D">
        <w:trPr>
          <w:trHeight w:val="510"/>
        </w:trPr>
        <w:tc>
          <w:tcPr>
            <w:tcW w:w="3299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5569C12C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5248DD9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662A80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801B458" w14:textId="77777777" w:rsidTr="0013259D">
        <w:trPr>
          <w:trHeight w:val="510"/>
        </w:trPr>
        <w:tc>
          <w:tcPr>
            <w:tcW w:w="3299" w:type="dxa"/>
            <w:vMerge/>
            <w:shd w:val="clear" w:color="auto" w:fill="FF0000"/>
            <w:vAlign w:val="center"/>
          </w:tcPr>
          <w:p w14:paraId="0081CB17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14:paraId="0E58DE2A" w14:textId="77777777" w:rsidR="003D4173" w:rsidRPr="00AB3663" w:rsidRDefault="003D4173" w:rsidP="0013259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024FBC9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047075DE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1DA01703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96688E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7952D5F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19F8DEE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11E130CC" w14:textId="5309902D" w:rsidR="007B75F9" w:rsidRDefault="007B75F9" w:rsidP="007B75F9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Sprinkleranlægget skal årligt gennemgå et serviceeftersyn, hvor det sikres, at anlægget har den tiltænkte</w:t>
            </w:r>
            <w:r>
              <w:rPr>
                <w:sz w:val="18"/>
                <w:szCs w:val="18"/>
              </w:rPr>
              <w:t xml:space="preserve"> </w:t>
            </w:r>
            <w:r w:rsidRPr="007B75F9">
              <w:rPr>
                <w:sz w:val="18"/>
                <w:szCs w:val="18"/>
              </w:rPr>
              <w:t>funktion i henhold til dokumentationen for anlægget.</w:t>
            </w:r>
          </w:p>
          <w:p w14:paraId="0719AFAB" w14:textId="78C61F21" w:rsidR="007B75F9" w:rsidRPr="0032190C" w:rsidRDefault="007B75F9" w:rsidP="0032190C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Der skal udføres et serviceeftersyn af et sprinklerinstallationsfirma, der som minimum omfatter:</w:t>
            </w:r>
          </w:p>
          <w:p w14:paraId="7F74F761" w14:textId="47F9714E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45433049" w14:textId="77777777" w:rsidR="007B75F9" w:rsidRPr="007B75F9" w:rsidRDefault="007B75F9" w:rsidP="007B75F9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vedligeholdelsesplaner.</w:t>
            </w:r>
          </w:p>
          <w:p w14:paraId="3DA037A9" w14:textId="68CA86A7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468431C0" w14:textId="77777777" w:rsidR="007B75F9" w:rsidRPr="007B75F9" w:rsidRDefault="007B75F9" w:rsidP="007B75F9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akkrediteret funktionstest.</w:t>
            </w:r>
          </w:p>
          <w:p w14:paraId="5875670B" w14:textId="72FF3D6B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AFEF819" w14:textId="66F1664D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O-planer kontrolleres.</w:t>
            </w:r>
          </w:p>
          <w:p w14:paraId="1280AE87" w14:textId="6A68921D" w:rsidR="007B75F9" w:rsidRPr="007B75F9" w:rsidRDefault="007B75F9" w:rsidP="007B75F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For anlæg, der aktiverer varslingsanlæg, og hvor der ikke er installeret et ABA-anlæg, skal</w:t>
            </w:r>
          </w:p>
          <w:p w14:paraId="020B01B0" w14:textId="77777777" w:rsidR="003F3D7F" w:rsidRDefault="007B75F9" w:rsidP="00505043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signalforbindelsen til varslingsanlægget kontrolleres og afprøves.</w:t>
            </w:r>
          </w:p>
          <w:p w14:paraId="2218908A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362C932E" w14:textId="2741CB14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I forbindelse med det årlige serviceeftersyn udføres kontrol af følgende:</w:t>
            </w:r>
          </w:p>
          <w:p w14:paraId="7D506C2B" w14:textId="77777777" w:rsidR="0032190C" w:rsidRPr="007B75F9" w:rsidRDefault="0032190C" w:rsidP="0032190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At der under og omkring sprinklerhovederne er det nødvendige frie rum for korrekt funktion, og</w:t>
            </w:r>
          </w:p>
          <w:p w14:paraId="1152A895" w14:textId="77777777" w:rsidR="0032190C" w:rsidRPr="007B75F9" w:rsidRDefault="0032190C" w:rsidP="0032190C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sprinklerhovederne er ubeskadigede.</w:t>
            </w:r>
          </w:p>
          <w:p w14:paraId="2B1A1274" w14:textId="77777777" w:rsidR="0032190C" w:rsidRPr="007B75F9" w:rsidRDefault="0032190C" w:rsidP="0032190C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At der ikke er sket bygningsmæssige eller anvendelsesmæssige ændringer, der har indflydelse på</w:t>
            </w:r>
            <w:r>
              <w:rPr>
                <w:sz w:val="18"/>
                <w:szCs w:val="18"/>
              </w:rPr>
              <w:t xml:space="preserve"> </w:t>
            </w:r>
            <w:r w:rsidRPr="007B75F9">
              <w:rPr>
                <w:sz w:val="18"/>
                <w:szCs w:val="18"/>
              </w:rPr>
              <w:t>anlæggets funktion.</w:t>
            </w:r>
          </w:p>
          <w:p w14:paraId="2242BA11" w14:textId="77777777" w:rsid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</w:p>
          <w:p w14:paraId="2EC1B04C" w14:textId="18F924D9" w:rsidR="0032190C" w:rsidRP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7B75F9">
              <w:rPr>
                <w:sz w:val="18"/>
                <w:szCs w:val="18"/>
              </w:rPr>
              <w:t>Serviceeftersyn kan udføres successivt stikprøvekontrol, så hele anlægget over en 3-årig periode vil blive efterset og kontrolleret.</w:t>
            </w:r>
          </w:p>
        </w:tc>
      </w:tr>
      <w:tr w:rsidR="0032190C" w14:paraId="496D0D45" w14:textId="77777777" w:rsidTr="00FD5CB4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0640DA9" w14:textId="7F0C62D7" w:rsidR="0032190C" w:rsidRPr="003F3D7F" w:rsidRDefault="0032190C" w:rsidP="00FD5C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 ÅRLIG INSPEKTION AF TRYKTANKE</w:t>
            </w:r>
          </w:p>
        </w:tc>
      </w:tr>
      <w:tr w:rsidR="0032190C" w14:paraId="653B1D43" w14:textId="77777777" w:rsidTr="00FD5CB4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7A2FA16" w14:textId="77777777" w:rsidR="0032190C" w:rsidRPr="003F3D7F" w:rsidRDefault="0032190C" w:rsidP="00FD5CB4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63F265E0" w14:textId="31FFDC5C" w:rsidR="0032190C" w:rsidRP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Tryktanke skal inspiceres i overensstemmelse med projekteringsstandarden for anlægget, dog mindst hvert</w:t>
            </w:r>
            <w:r>
              <w:rPr>
                <w:sz w:val="18"/>
                <w:szCs w:val="18"/>
              </w:rPr>
              <w:t xml:space="preserve"> </w:t>
            </w:r>
            <w:r w:rsidRPr="0032190C">
              <w:rPr>
                <w:sz w:val="18"/>
                <w:szCs w:val="18"/>
              </w:rPr>
              <w:t>5. år</w:t>
            </w:r>
          </w:p>
        </w:tc>
      </w:tr>
      <w:tr w:rsidR="0032190C" w:rsidRPr="003F3D7F" w14:paraId="04F4441D" w14:textId="77777777" w:rsidTr="00FD5CB4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C2FE86B" w14:textId="5366A60A" w:rsidR="0032190C" w:rsidRPr="003F3D7F" w:rsidRDefault="0032190C" w:rsidP="00FD5CB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 ÅRLIG INSPEKTION AF RESERVOIR</w:t>
            </w:r>
          </w:p>
        </w:tc>
      </w:tr>
      <w:tr w:rsidR="0032190C" w:rsidRPr="0032190C" w14:paraId="26ED49AD" w14:textId="77777777" w:rsidTr="00FD5CB4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9E5CE19" w14:textId="77777777" w:rsidR="0032190C" w:rsidRPr="003F3D7F" w:rsidRDefault="0032190C" w:rsidP="00FD5CB4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784" w:type="dxa"/>
            <w:vAlign w:val="center"/>
          </w:tcPr>
          <w:p w14:paraId="70206C72" w14:textId="67501A8E" w:rsidR="0032190C" w:rsidRP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Reservoir skal inspiceres i overensstemmelse med projekteringsstandarden for anlægget, dog mindst hvert</w:t>
            </w:r>
            <w:r>
              <w:rPr>
                <w:sz w:val="18"/>
                <w:szCs w:val="18"/>
              </w:rPr>
              <w:t xml:space="preserve"> </w:t>
            </w:r>
            <w:r w:rsidRPr="0032190C">
              <w:rPr>
                <w:sz w:val="18"/>
                <w:szCs w:val="18"/>
              </w:rPr>
              <w:t>10. år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63887" w:rsidRPr="00BA6207" w14:paraId="4D2CBA2F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9DF20" w14:textId="2E389BF3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</w:t>
            </w:r>
            <w:r w:rsidR="008C33F7">
              <w:rPr>
                <w:i/>
                <w:sz w:val="18"/>
                <w:szCs w:val="18"/>
              </w:rPr>
              <w:t xml:space="preserve"> og type af</w:t>
            </w:r>
            <w:r w:rsidRPr="00BA6207">
              <w:rPr>
                <w:i/>
                <w:sz w:val="18"/>
                <w:szCs w:val="18"/>
              </w:rPr>
              <w:t xml:space="preserve">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1908F" w14:textId="77777777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3B829" w14:textId="77777777" w:rsidR="00763887" w:rsidRPr="00BA6207" w:rsidRDefault="0076388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63887" w:rsidRPr="006177B1" w14:paraId="2474BA99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F8D3E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C0A5A24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430F005" w14:textId="77777777" w:rsidR="00763887" w:rsidRPr="006177B1" w:rsidRDefault="00763887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CC259DF" w14:textId="0C356045" w:rsidR="0032190C" w:rsidRDefault="0032190C" w:rsidP="0000719F">
      <w:pPr>
        <w:spacing w:after="0"/>
      </w:pPr>
    </w:p>
    <w:p w14:paraId="76BAE272" w14:textId="77777777" w:rsidR="00763887" w:rsidRDefault="0076388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554E1BA1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CC0A38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366A6693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3086C20F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4F16E88D" w14:textId="77777777" w:rsidR="0032190C" w:rsidRPr="0032190C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6D4E9298" w14:textId="77777777" w:rsidR="003F3D7F" w:rsidRDefault="0032190C" w:rsidP="0032190C">
            <w:pPr>
              <w:spacing w:line="276" w:lineRule="auto"/>
              <w:rPr>
                <w:sz w:val="18"/>
                <w:szCs w:val="18"/>
              </w:rPr>
            </w:pPr>
            <w:r w:rsidRPr="0032190C">
              <w:rPr>
                <w:sz w:val="18"/>
                <w:szCs w:val="18"/>
              </w:rPr>
              <w:t>akk</w:t>
            </w:r>
            <w:r>
              <w:rPr>
                <w:sz w:val="18"/>
                <w:szCs w:val="18"/>
              </w:rPr>
              <w:t>rediteret til inspektion af sprinkler</w:t>
            </w:r>
            <w:r w:rsidRPr="0032190C">
              <w:rPr>
                <w:sz w:val="18"/>
                <w:szCs w:val="18"/>
              </w:rPr>
              <w:t>anlæg iht. den projekteringsstandard, som anlægget er udført efter</w:t>
            </w:r>
          </w:p>
          <w:p w14:paraId="03498470" w14:textId="7C43F6E6" w:rsidR="00763887" w:rsidRPr="00367A91" w:rsidRDefault="00763887" w:rsidP="003219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2AEDDD7D" w14:textId="77777777" w:rsidR="00FF07E9" w:rsidRDefault="00FF07E9" w:rsidP="0000719F">
      <w:pPr>
        <w:spacing w:after="0"/>
      </w:pPr>
    </w:p>
    <w:p w14:paraId="0256C4DA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166C" w14:textId="77777777" w:rsidR="008E7CE2" w:rsidRDefault="008E7CE2" w:rsidP="009B70AC">
      <w:pPr>
        <w:spacing w:after="0" w:line="240" w:lineRule="auto"/>
      </w:pPr>
      <w:r>
        <w:separator/>
      </w:r>
    </w:p>
  </w:endnote>
  <w:endnote w:type="continuationSeparator" w:id="0">
    <w:p w14:paraId="37BB630B" w14:textId="77777777" w:rsidR="008E7CE2" w:rsidRDefault="008E7CE2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7C4F" w14:textId="77777777" w:rsidR="00CD70A2" w:rsidRDefault="00CD70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BFC702" w14:textId="135A88D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CD70A2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CD70A2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CD70A2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2424B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2424B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25CE1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9106" w14:textId="77777777" w:rsidR="00CD70A2" w:rsidRDefault="00CD70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F3E0" w14:textId="77777777" w:rsidR="008E7CE2" w:rsidRDefault="008E7CE2" w:rsidP="009B70AC">
      <w:pPr>
        <w:spacing w:after="0" w:line="240" w:lineRule="auto"/>
      </w:pPr>
      <w:r>
        <w:separator/>
      </w:r>
    </w:p>
  </w:footnote>
  <w:footnote w:type="continuationSeparator" w:id="0">
    <w:p w14:paraId="6BB9C92B" w14:textId="77777777" w:rsidR="008E7CE2" w:rsidRDefault="008E7CE2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C055" w14:textId="77777777" w:rsidR="00CD70A2" w:rsidRDefault="00CD70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5066" w14:textId="3C6463E3" w:rsidR="009B70AC" w:rsidRPr="0035118E" w:rsidRDefault="0092424B" w:rsidP="0032190C">
    <w:pPr>
      <w:pStyle w:val="Sidehoved"/>
      <w:spacing w:after="240"/>
    </w:pPr>
    <w:r w:rsidRPr="0092424B">
      <w:rPr>
        <w:sz w:val="28"/>
        <w:szCs w:val="28"/>
      </w:rPr>
      <w:t>Bilag 7.</w:t>
    </w:r>
    <w:r w:rsidRPr="0092424B">
      <w:rPr>
        <w:color w:val="FF0000"/>
        <w:sz w:val="28"/>
        <w:szCs w:val="28"/>
      </w:rPr>
      <w:t>x</w:t>
    </w:r>
    <w:r w:rsidR="009B70AC" w:rsidRPr="0092424B">
      <w:rPr>
        <w:sz w:val="28"/>
        <w:szCs w:val="28"/>
      </w:rPr>
      <w:ptab w:relativeTo="margin" w:alignment="center" w:leader="none"/>
    </w:r>
    <w:r w:rsidR="009B70AC" w:rsidRPr="0092424B">
      <w:rPr>
        <w:sz w:val="28"/>
        <w:szCs w:val="28"/>
      </w:rPr>
      <w:ptab w:relativeTo="margin" w:alignment="right" w:leader="none"/>
    </w:r>
    <w:r w:rsidR="00CD70A2">
      <w:rPr>
        <w:noProof/>
      </w:rPr>
      <w:drawing>
        <wp:inline distT="0" distB="0" distL="0" distR="0" wp14:anchorId="7258DD3E" wp14:editId="562C954C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D31C" w14:textId="77777777" w:rsidR="00CD70A2" w:rsidRDefault="00CD70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D3C"/>
    <w:multiLevelType w:val="hybridMultilevel"/>
    <w:tmpl w:val="0E2AC654"/>
    <w:lvl w:ilvl="0" w:tplc="72D869B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815"/>
    <w:multiLevelType w:val="hybridMultilevel"/>
    <w:tmpl w:val="20BC4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F5B"/>
    <w:multiLevelType w:val="hybridMultilevel"/>
    <w:tmpl w:val="D682B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5537"/>
    <w:multiLevelType w:val="hybridMultilevel"/>
    <w:tmpl w:val="C0C49146"/>
    <w:lvl w:ilvl="0" w:tplc="65CA781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3259D"/>
    <w:rsid w:val="00142276"/>
    <w:rsid w:val="001B7F61"/>
    <w:rsid w:val="001F6228"/>
    <w:rsid w:val="00206E27"/>
    <w:rsid w:val="002122A7"/>
    <w:rsid w:val="00240162"/>
    <w:rsid w:val="0032190C"/>
    <w:rsid w:val="003378E2"/>
    <w:rsid w:val="0035118E"/>
    <w:rsid w:val="00367A91"/>
    <w:rsid w:val="003B024D"/>
    <w:rsid w:val="003B488E"/>
    <w:rsid w:val="003D4173"/>
    <w:rsid w:val="003F3D7F"/>
    <w:rsid w:val="0041398F"/>
    <w:rsid w:val="00495660"/>
    <w:rsid w:val="004C60DA"/>
    <w:rsid w:val="004F14F7"/>
    <w:rsid w:val="00505043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63887"/>
    <w:rsid w:val="007B1320"/>
    <w:rsid w:val="007B75F9"/>
    <w:rsid w:val="007E0C61"/>
    <w:rsid w:val="00812AC1"/>
    <w:rsid w:val="00854278"/>
    <w:rsid w:val="008C33F7"/>
    <w:rsid w:val="008E7CE2"/>
    <w:rsid w:val="0092424B"/>
    <w:rsid w:val="009B70AC"/>
    <w:rsid w:val="009D298D"/>
    <w:rsid w:val="00A0111A"/>
    <w:rsid w:val="00A31810"/>
    <w:rsid w:val="00A61A1B"/>
    <w:rsid w:val="00A72828"/>
    <w:rsid w:val="00AA1662"/>
    <w:rsid w:val="00AB3663"/>
    <w:rsid w:val="00AF0A1A"/>
    <w:rsid w:val="00B82A35"/>
    <w:rsid w:val="00B95C74"/>
    <w:rsid w:val="00BE01D5"/>
    <w:rsid w:val="00C65849"/>
    <w:rsid w:val="00CD70A2"/>
    <w:rsid w:val="00D05F95"/>
    <w:rsid w:val="00D369DC"/>
    <w:rsid w:val="00D61713"/>
    <w:rsid w:val="00D671D7"/>
    <w:rsid w:val="00DA2032"/>
    <w:rsid w:val="00EB0583"/>
    <w:rsid w:val="00F00F1C"/>
    <w:rsid w:val="00F447A8"/>
    <w:rsid w:val="00F55DB3"/>
    <w:rsid w:val="00F622B9"/>
    <w:rsid w:val="00FA3FDB"/>
    <w:rsid w:val="00FF07E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8155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6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2022-11-08T06:53:00Z</dcterms:created>
  <dcterms:modified xsi:type="dcterms:W3CDTF">2022-11-08T06:53:00Z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{30E299A0-479A-4D10-943C-BE7EB83E5838}</vt:lpwstr>
  </property>
</Properties>
</file>